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0B" w:rsidRPr="00312CEE" w:rsidRDefault="00497B0B" w:rsidP="00497B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2CEE">
        <w:rPr>
          <w:rFonts w:ascii="Times New Roman" w:hAnsi="Times New Roman" w:cs="Times New Roman"/>
          <w:sz w:val="28"/>
          <w:szCs w:val="28"/>
          <w:u w:val="single"/>
        </w:rPr>
        <w:t xml:space="preserve">Перечень грузов, не принимаемых к отправке автотранспортом  </w:t>
      </w:r>
    </w:p>
    <w:p w:rsidR="00497B0B" w:rsidRPr="00312CEE" w:rsidRDefault="00497B0B" w:rsidP="00497B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2CEE">
        <w:rPr>
          <w:rFonts w:ascii="Times New Roman" w:hAnsi="Times New Roman" w:cs="Times New Roman"/>
          <w:sz w:val="28"/>
          <w:szCs w:val="28"/>
          <w:u w:val="single"/>
        </w:rPr>
        <w:t>компании ООО «ТТК Концепт»: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Скоропортящиеся продукты;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Алкогольная и табачная продукция, иная продукция, имеющая акцизную марку;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Живые растения (саженцы);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Животные;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Наркотические вещества;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Огнестрельное оружие, боеприпасы;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Самовозгорающиеся грузы;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Радиоактивные вещества;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Химические грузы с любым классом опасности и другие химические грузы, которые вызывают ожоги, раздражение слизистых оболочек. (Кроме бытовой химии);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Грузы, для перевозки которых необходимо соблюдать особый температурный режим;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Аккумуляторные батареи (в заряженном состоянии);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Кислоты, щелочи и различные товары, содержащие данные химикаты;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Уникальные товары (антиквариат, ювелирные изделия, предметы искусства и проч.);</w:t>
      </w:r>
    </w:p>
    <w:p w:rsidR="00497B0B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>Валюта</w:t>
      </w:r>
      <w:r w:rsidR="00312CE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12CEE">
        <w:rPr>
          <w:rFonts w:ascii="Times New Roman" w:hAnsi="Times New Roman" w:cs="Times New Roman"/>
          <w:sz w:val="28"/>
          <w:szCs w:val="28"/>
        </w:rPr>
        <w:t>порнография</w:t>
      </w:r>
      <w:r w:rsidRPr="00312CEE">
        <w:rPr>
          <w:rFonts w:ascii="Times New Roman" w:hAnsi="Times New Roman" w:cs="Times New Roman"/>
          <w:sz w:val="28"/>
          <w:szCs w:val="28"/>
        </w:rPr>
        <w:t>;</w:t>
      </w:r>
    </w:p>
    <w:p w:rsidR="00256C35" w:rsidRPr="00312CEE" w:rsidRDefault="00497B0B" w:rsidP="0049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2CEE">
        <w:rPr>
          <w:rFonts w:ascii="Times New Roman" w:hAnsi="Times New Roman" w:cs="Times New Roman"/>
          <w:sz w:val="28"/>
          <w:szCs w:val="28"/>
        </w:rPr>
        <w:t xml:space="preserve">Опасные грузы, за исключением грузов перечня </w:t>
      </w:r>
      <w:proofErr w:type="gramStart"/>
      <w:r w:rsidRPr="00312CEE">
        <w:rPr>
          <w:rFonts w:ascii="Times New Roman" w:hAnsi="Times New Roman" w:cs="Times New Roman"/>
          <w:sz w:val="28"/>
          <w:szCs w:val="28"/>
        </w:rPr>
        <w:t>опасных грузов</w:t>
      </w:r>
      <w:proofErr w:type="gramEnd"/>
      <w:r w:rsidRPr="00312CEE">
        <w:rPr>
          <w:rFonts w:ascii="Times New Roman" w:hAnsi="Times New Roman" w:cs="Times New Roman"/>
          <w:sz w:val="28"/>
          <w:szCs w:val="28"/>
        </w:rPr>
        <w:t xml:space="preserve"> принимаемых к перевозке и хранению.</w:t>
      </w:r>
    </w:p>
    <w:sectPr w:rsidR="00256C35" w:rsidRPr="0031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0A2"/>
    <w:multiLevelType w:val="hybridMultilevel"/>
    <w:tmpl w:val="F20A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53C4"/>
    <w:multiLevelType w:val="hybridMultilevel"/>
    <w:tmpl w:val="9CFC194C"/>
    <w:lvl w:ilvl="0" w:tplc="1C6CC9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6E"/>
    <w:rsid w:val="00256C35"/>
    <w:rsid w:val="00312CEE"/>
    <w:rsid w:val="00497B0B"/>
    <w:rsid w:val="008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5B5D7-71E0-441E-843A-BF3E8701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2015-11-19T12:59:00Z</dcterms:created>
  <dcterms:modified xsi:type="dcterms:W3CDTF">2015-11-19T13:08:00Z</dcterms:modified>
</cp:coreProperties>
</file>